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/>
          <w:sz w:val="22"/>
        </w:rPr>
      </w:pPr>
    </w:p>
    <w:p>
      <w:pPr>
        <w:pStyle w:val="2"/>
        <w:rPr>
          <w:color w:val="666666"/>
        </w:rPr>
      </w:pPr>
      <w:r>
        <w:rPr>
          <w:color w:val="666666"/>
        </w:rPr>
        <w:t>Thermal &amp; Optical Bi-spectrum Network Bullet Camera</w:t>
      </w:r>
    </w:p>
    <w:p>
      <w:pPr>
        <w:pStyle w:val="2"/>
        <w:rPr>
          <w:rFonts w:hint="default" w:eastAsia="宋体"/>
          <w:color w:val="666666"/>
          <w:sz w:val="36"/>
          <w:szCs w:val="36"/>
          <w:lang w:val="en-US" w:eastAsia="zh-CN"/>
        </w:rPr>
      </w:pPr>
      <w:r>
        <w:rPr>
          <w:rFonts w:hint="eastAsia" w:eastAsia="宋体"/>
          <w:color w:val="666666"/>
          <w:sz w:val="36"/>
          <w:szCs w:val="36"/>
          <w:lang w:val="en-US" w:eastAsia="zh-CN"/>
        </w:rPr>
        <w:t xml:space="preserve"> SS-222 (9266)</w:t>
      </w:r>
    </w:p>
    <w:p>
      <w:pPr>
        <w:rPr>
          <w:rFonts w:hint="default" w:eastAsia="宋体"/>
          <w:lang w:val="en-US" w:eastAsia="zh-CN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hint="eastAsia" w:ascii="等线" w:eastAsia="宋体"/>
          <w:sz w:val="20"/>
          <w:lang w:eastAsia="zh-CN"/>
        </w:rPr>
      </w:pPr>
      <w:r>
        <w:rPr>
          <w:rFonts w:hint="eastAsia" w:ascii="等线" w:eastAsia="宋体"/>
          <w:sz w:val="20"/>
          <w:lang w:eastAsia="zh-CN"/>
        </w:rPr>
        <w:drawing>
          <wp:inline distT="0" distB="0" distL="114300" distR="114300">
            <wp:extent cx="3088005" cy="2244090"/>
            <wp:effectExtent l="0" t="0" r="17145" b="3810"/>
            <wp:docPr id="2" name="图片 2" descr="SS-222(9266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S-222(9266)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等线" w:eastAsia="宋体"/>
          <w:sz w:val="20"/>
          <w:lang w:eastAsia="zh-CN"/>
        </w:rPr>
        <w:drawing>
          <wp:inline distT="0" distB="0" distL="114300" distR="114300">
            <wp:extent cx="2974340" cy="2231390"/>
            <wp:effectExtent l="0" t="0" r="16510" b="16510"/>
            <wp:docPr id="3" name="图片 3" descr="SS-222(9266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S-222(9266)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等线" w:eastAsia="宋体"/>
          <w:sz w:val="20"/>
          <w:lang w:eastAsia="zh-CN"/>
        </w:rPr>
      </w:pPr>
    </w:p>
    <w:p>
      <w:pPr>
        <w:pStyle w:val="3"/>
        <w:rPr>
          <w:rFonts w:hint="eastAsia" w:ascii="等线" w:eastAsia="宋体"/>
          <w:sz w:val="20"/>
          <w:lang w:eastAsia="zh-CN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653415</wp:posOffset>
            </wp:positionH>
            <wp:positionV relativeFrom="paragraph">
              <wp:posOffset>198755</wp:posOffset>
            </wp:positionV>
            <wp:extent cx="6247765" cy="3549650"/>
            <wp:effectExtent l="0" t="0" r="635" b="1270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等线" w:eastAsia="宋体"/>
          <w:sz w:val="20"/>
          <w:lang w:eastAsia="zh-CN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rPr>
          <w:rFonts w:ascii="等线"/>
          <w:sz w:val="20"/>
        </w:rPr>
      </w:pPr>
    </w:p>
    <w:p>
      <w:pPr>
        <w:pStyle w:val="3"/>
        <w:spacing w:before="9"/>
        <w:rPr>
          <w:rFonts w:ascii="等线"/>
          <w:sz w:val="20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970280</wp:posOffset>
            </wp:positionH>
            <wp:positionV relativeFrom="paragraph">
              <wp:posOffset>224790</wp:posOffset>
            </wp:positionV>
            <wp:extent cx="386715" cy="38354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02" cy="38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1515110</wp:posOffset>
            </wp:positionH>
            <wp:positionV relativeFrom="paragraph">
              <wp:posOffset>224790</wp:posOffset>
            </wp:positionV>
            <wp:extent cx="386715" cy="38354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02" cy="38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2110740</wp:posOffset>
            </wp:positionH>
            <wp:positionV relativeFrom="paragraph">
              <wp:posOffset>224790</wp:posOffset>
            </wp:positionV>
            <wp:extent cx="383540" cy="38354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41" cy="38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2654935</wp:posOffset>
            </wp:positionH>
            <wp:positionV relativeFrom="paragraph">
              <wp:posOffset>224790</wp:posOffset>
            </wp:positionV>
            <wp:extent cx="386715" cy="38354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02" cy="38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3214370</wp:posOffset>
            </wp:positionH>
            <wp:positionV relativeFrom="paragraph">
              <wp:posOffset>221615</wp:posOffset>
            </wp:positionV>
            <wp:extent cx="401955" cy="40513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64" cy="4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rFonts w:ascii="等线"/>
          <w:sz w:val="19"/>
        </w:rPr>
      </w:pPr>
    </w:p>
    <w:p>
      <w:pPr>
        <w:pStyle w:val="3"/>
        <w:spacing w:line="372" w:lineRule="auto"/>
        <w:ind w:left="640" w:right="4194" w:hanging="32"/>
      </w:pPr>
      <w:r>
        <w:rPr>
          <w:color w:val="666666"/>
        </w:rPr>
        <w:t>High sensitivity thermal module with 256 x 192 resolution NETD is less than 60 mk (@25° C, F#=1.0)</w:t>
      </w:r>
    </w:p>
    <w:p>
      <w:pPr>
        <w:pStyle w:val="3"/>
        <w:ind w:left="640"/>
      </w:pPr>
      <w:r>
        <w:rPr>
          <w:color w:val="666666"/>
        </w:rPr>
        <w:t>Supports contrast adjustment</w:t>
      </w:r>
    </w:p>
    <w:p>
      <w:pPr>
        <w:pStyle w:val="3"/>
        <w:spacing w:before="135" w:line="372" w:lineRule="auto"/>
        <w:ind w:left="640" w:right="2259"/>
      </w:pPr>
      <w:r>
        <w:rPr>
          <w:color w:val="666666"/>
        </w:rPr>
        <w:t>Leading thermal image processing technology: Adaptive AGC, DDE, 3D DNR Up to 15 palettes of adjustable color</w:t>
      </w:r>
    </w:p>
    <w:p>
      <w:pPr>
        <w:pStyle w:val="3"/>
        <w:spacing w:before="1" w:line="374" w:lineRule="auto"/>
        <w:ind w:left="640" w:right="5008"/>
      </w:pPr>
      <w:r>
        <w:rPr>
          <w:color w:val="666666"/>
        </w:rPr>
        <w:t>Reliable temperature-anomaly alarm Temperature Range From -15°C to +150°C High quality optical module with 2 MP</w:t>
      </w:r>
      <w:r>
        <w:rPr>
          <w:color w:val="666666"/>
          <w:spacing w:val="-23"/>
        </w:rPr>
        <w:t xml:space="preserve"> </w:t>
      </w:r>
      <w:r>
        <w:rPr>
          <w:color w:val="666666"/>
        </w:rPr>
        <w:t>resolution</w:t>
      </w:r>
    </w:p>
    <w:p>
      <w:pPr>
        <w:pStyle w:val="3"/>
        <w:spacing w:line="237" w:lineRule="exact"/>
        <w:ind w:left="640"/>
      </w:pPr>
      <w:r>
        <w:rPr>
          <w:color w:val="666666"/>
        </w:rPr>
        <w:t>Bi-spectrum image fusion, picture-in-picture preview</w:t>
      </w: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spacing w:before="9"/>
        <w:rPr>
          <w:sz w:val="29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color w:val="3E3E3E"/>
          <w:sz w:val="24"/>
        </w:rPr>
        <w:t>Specification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7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9776" w:type="dxa"/>
            <w:gridSpan w:val="2"/>
            <w:shd w:val="clear" w:color="auto" w:fill="D7D7D7"/>
          </w:tcPr>
          <w:p>
            <w:pPr>
              <w:pStyle w:val="8"/>
              <w:spacing w:line="19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Thermal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Image Sensor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VOx Uncooled Focal Plane Arrays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4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Resolution</w:t>
            </w:r>
          </w:p>
        </w:tc>
        <w:tc>
          <w:tcPr>
            <w:tcW w:w="6379" w:type="dxa"/>
          </w:tcPr>
          <w:p>
            <w:pPr>
              <w:pStyle w:val="8"/>
              <w:spacing w:before="154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256×192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Pixel Interval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12μm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NETD</w:t>
            </w:r>
          </w:p>
        </w:tc>
        <w:tc>
          <w:tcPr>
            <w:tcW w:w="6379" w:type="dxa"/>
          </w:tcPr>
          <w:p>
            <w:pPr>
              <w:pStyle w:val="8"/>
              <w:spacing w:before="155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Less than 60 mK (@25°C,F#=1.1)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Aperture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F1.0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Field of View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35° × 27° (H × V)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6" w:type="dxa"/>
            <w:gridSpan w:val="2"/>
            <w:shd w:val="clear" w:color="auto" w:fill="D7D7D7"/>
          </w:tcPr>
          <w:p>
            <w:pPr>
              <w:pStyle w:val="8"/>
              <w:spacing w:before="157" w:line="19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Optical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Image Sensor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1/2.8" 2.0M Pixel CMOS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397" w:type="dxa"/>
          </w:tcPr>
          <w:p>
            <w:pPr>
              <w:pStyle w:val="8"/>
              <w:spacing w:before="155"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Resolution</w:t>
            </w:r>
          </w:p>
        </w:tc>
        <w:tc>
          <w:tcPr>
            <w:tcW w:w="6379" w:type="dxa"/>
          </w:tcPr>
          <w:p>
            <w:pPr>
              <w:pStyle w:val="8"/>
              <w:spacing w:before="155"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1920×1080P</w:t>
            </w:r>
          </w:p>
        </w:tc>
      </w:tr>
    </w:tbl>
    <w:p>
      <w:pPr>
        <w:spacing w:after="0" w:line="198" w:lineRule="exact"/>
        <w:rPr>
          <w:sz w:val="19"/>
        </w:rPr>
        <w:sectPr>
          <w:type w:val="continuous"/>
          <w:pgSz w:w="11910" w:h="16840"/>
          <w:pgMar w:top="1580" w:right="940" w:bottom="280" w:left="860" w:header="720" w:footer="720" w:gutter="0"/>
        </w:sectPr>
      </w:pPr>
      <w:bookmarkStart w:id="0" w:name="_GoBack"/>
      <w:bookmarkEnd w:id="0"/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7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Min. Illumination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Color: 0.005Lux @ (F1.2, AGC ON), B/W: 0.001 Lux @ (F1.2, AGC ON)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Field of View</w:t>
            </w:r>
          </w:p>
        </w:tc>
        <w:tc>
          <w:tcPr>
            <w:tcW w:w="6379" w:type="dxa"/>
          </w:tcPr>
          <w:p>
            <w:pPr>
              <w:pStyle w:val="8"/>
              <w:spacing w:before="155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84° × 45° (H × V)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Focal Length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4mm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Shutter Speed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1s to 1/100,000s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397" w:type="dxa"/>
          </w:tcPr>
          <w:p>
            <w:pPr>
              <w:pStyle w:val="8"/>
              <w:spacing w:before="157" w:line="240" w:lineRule="auto"/>
              <w:rPr>
                <w:sz w:val="19"/>
              </w:rPr>
            </w:pPr>
            <w:r>
              <w:rPr>
                <w:color w:val="666666"/>
                <w:sz w:val="19"/>
              </w:rPr>
              <w:t>White Balance</w:t>
            </w:r>
          </w:p>
        </w:tc>
        <w:tc>
          <w:tcPr>
            <w:tcW w:w="6379" w:type="dxa"/>
          </w:tcPr>
          <w:p>
            <w:pPr>
              <w:pStyle w:val="8"/>
              <w:spacing w:before="5" w:line="370" w:lineRule="atLeast"/>
              <w:ind w:left="106" w:right="1669"/>
              <w:rPr>
                <w:sz w:val="19"/>
              </w:rPr>
            </w:pPr>
            <w:r>
              <w:rPr>
                <w:color w:val="666666"/>
                <w:sz w:val="19"/>
              </w:rPr>
              <w:t>Auto/Manual/ATW (Auto-tracking White Balance)/Indoor/Outdoor/Daylight Lamp/Sodium Lamp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Day &amp; Night</w:t>
            </w:r>
          </w:p>
        </w:tc>
        <w:tc>
          <w:tcPr>
            <w:tcW w:w="6379" w:type="dxa"/>
          </w:tcPr>
          <w:p>
            <w:pPr>
              <w:pStyle w:val="8"/>
              <w:spacing w:before="155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ModeIR cut filter with auto switch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WDR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80 dB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6" w:type="dxa"/>
            <w:gridSpan w:val="2"/>
          </w:tcPr>
          <w:p>
            <w:pPr>
              <w:pStyle w:val="8"/>
              <w:spacing w:before="155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Feature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4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Bi-spectrum Image Fusion</w:t>
            </w:r>
          </w:p>
        </w:tc>
        <w:tc>
          <w:tcPr>
            <w:tcW w:w="6379" w:type="dxa"/>
          </w:tcPr>
          <w:p>
            <w:pPr>
              <w:pStyle w:val="8"/>
              <w:spacing w:before="154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Fusion view of thermal view and overlaid details of the optical channel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397" w:type="dxa"/>
          </w:tcPr>
          <w:p>
            <w:pPr>
              <w:pStyle w:val="8"/>
              <w:spacing w:line="240" w:lineRule="auto"/>
              <w:rPr>
                <w:sz w:val="19"/>
              </w:rPr>
            </w:pPr>
            <w:r>
              <w:rPr>
                <w:color w:val="666666"/>
                <w:sz w:val="19"/>
              </w:rPr>
              <w:t>Picture in Picture</w:t>
            </w:r>
          </w:p>
        </w:tc>
        <w:tc>
          <w:tcPr>
            <w:tcW w:w="6379" w:type="dxa"/>
          </w:tcPr>
          <w:p>
            <w:pPr>
              <w:pStyle w:val="8"/>
              <w:spacing w:before="4" w:line="370" w:lineRule="atLeast"/>
              <w:ind w:left="106" w:right="582"/>
              <w:rPr>
                <w:sz w:val="19"/>
              </w:rPr>
            </w:pPr>
            <w:r>
              <w:rPr>
                <w:color w:val="666666"/>
                <w:sz w:val="19"/>
              </w:rPr>
              <w:t>Combines details of thermal and optical image PIP, overlay thermal image on optical image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6" w:type="dxa"/>
            <w:gridSpan w:val="2"/>
            <w:shd w:val="clear" w:color="auto" w:fill="D7D7D7"/>
          </w:tcPr>
          <w:p>
            <w:pPr>
              <w:pStyle w:val="8"/>
              <w:spacing w:before="157" w:line="198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Smart Function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397" w:type="dxa"/>
          </w:tcPr>
          <w:p>
            <w:pPr>
              <w:pStyle w:val="8"/>
              <w:spacing w:line="240" w:lineRule="auto"/>
              <w:rPr>
                <w:sz w:val="19"/>
              </w:rPr>
            </w:pPr>
            <w:r>
              <w:rPr>
                <w:color w:val="666666"/>
                <w:sz w:val="19"/>
              </w:rPr>
              <w:t>Face snapping</w:t>
            </w:r>
          </w:p>
        </w:tc>
        <w:tc>
          <w:tcPr>
            <w:tcW w:w="6379" w:type="dxa"/>
          </w:tcPr>
          <w:p>
            <w:pPr>
              <w:pStyle w:val="8"/>
              <w:spacing w:before="4" w:line="370" w:lineRule="atLeast"/>
              <w:ind w:left="106" w:right="334"/>
              <w:rPr>
                <w:sz w:val="19"/>
              </w:rPr>
            </w:pPr>
            <w:r>
              <w:rPr>
                <w:color w:val="666666"/>
                <w:sz w:val="19"/>
              </w:rPr>
              <w:t>Built-in deep learning AI algorithm, Supports simultaneous detection of 20-30 faces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Temperature Measurement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Support global and local temperature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Temperature Range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From -15°C to +150°C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397" w:type="dxa"/>
          </w:tcPr>
          <w:p>
            <w:pPr>
              <w:pStyle w:val="8"/>
              <w:spacing w:before="154" w:line="240" w:lineRule="auto"/>
              <w:rPr>
                <w:sz w:val="19"/>
              </w:rPr>
            </w:pPr>
            <w:r>
              <w:rPr>
                <w:color w:val="666666"/>
                <w:sz w:val="19"/>
              </w:rPr>
              <w:t>Temperature Accuracy</w:t>
            </w:r>
          </w:p>
        </w:tc>
        <w:tc>
          <w:tcPr>
            <w:tcW w:w="6379" w:type="dxa"/>
          </w:tcPr>
          <w:p>
            <w:pPr>
              <w:pStyle w:val="8"/>
              <w:spacing w:before="131" w:line="240" w:lineRule="auto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 xml:space="preserve">Target temperature 35°C ^ 38°C </w:t>
            </w:r>
            <w:r>
              <w:rPr>
                <w:rFonts w:ascii="宋体" w:hAnsi="宋体"/>
                <w:color w:val="666666"/>
                <w:sz w:val="19"/>
              </w:rPr>
              <w:t>±</w:t>
            </w:r>
            <w:r>
              <w:rPr>
                <w:color w:val="666666"/>
                <w:sz w:val="19"/>
              </w:rPr>
              <w:t>0.3 °C</w:t>
            </w:r>
          </w:p>
          <w:p>
            <w:pPr>
              <w:pStyle w:val="8"/>
              <w:spacing w:before="5" w:line="370" w:lineRule="atLeast"/>
              <w:ind w:left="106" w:right="2323"/>
              <w:rPr>
                <w:sz w:val="19"/>
              </w:rPr>
            </w:pPr>
            <w:r>
              <w:rPr>
                <w:color w:val="666666"/>
                <w:sz w:val="19"/>
              </w:rPr>
              <w:t>Target temperature 20°C ^ 33°C ±0.6 °C Target temperature 38°C ^ 50°C ±0.6 °C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6" w:type="dxa"/>
            <w:gridSpan w:val="2"/>
            <w:shd w:val="clear" w:color="auto" w:fill="D7D7D7"/>
          </w:tcPr>
          <w:p>
            <w:pPr>
              <w:pStyle w:val="8"/>
              <w:spacing w:before="155" w:line="200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Network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Main Stream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Thermal: 25fps(1920 × 1080, 1280 × 720)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Sub Stream</w:t>
            </w:r>
          </w:p>
        </w:tc>
        <w:tc>
          <w:tcPr>
            <w:tcW w:w="6379" w:type="dxa"/>
          </w:tcPr>
          <w:p>
            <w:pPr>
              <w:pStyle w:val="8"/>
              <w:spacing w:before="155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Thermal: 25fps(704 × 576, 352 × 288)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Video Compression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H.264 (Baseline/Main/High Profile) /MJPEG/H.265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Audio Compression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G .711u/G.711a/G.722.1/MP2L2/G.726/PCM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4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Protocols</w:t>
            </w:r>
          </w:p>
        </w:tc>
        <w:tc>
          <w:tcPr>
            <w:tcW w:w="6379" w:type="dxa"/>
          </w:tcPr>
          <w:p>
            <w:pPr>
              <w:pStyle w:val="8"/>
              <w:spacing w:before="154" w:line="200" w:lineRule="exact"/>
              <w:ind w:left="106"/>
              <w:rPr>
                <w:sz w:val="19"/>
              </w:rPr>
            </w:pPr>
            <w:r>
              <w:rPr>
                <w:color w:val="575757"/>
                <w:sz w:val="19"/>
              </w:rPr>
              <w:t>TCP/IP, ONVIF, GB/T 28181, DHCP, RTP, RTSP, PPPoE, UPnP, UDP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API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ONVIF (Profile S, Profile G, Profile T), SDK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6" w:type="dxa"/>
            <w:gridSpan w:val="2"/>
            <w:shd w:val="clear" w:color="auto" w:fill="D7D7D7"/>
          </w:tcPr>
          <w:p>
            <w:pPr>
              <w:pStyle w:val="8"/>
              <w:spacing w:before="155" w:line="200" w:lineRule="exact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General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Web Client Language</w:t>
            </w:r>
          </w:p>
        </w:tc>
        <w:tc>
          <w:tcPr>
            <w:tcW w:w="6379" w:type="dxa"/>
          </w:tcPr>
          <w:p>
            <w:pPr>
              <w:pStyle w:val="8"/>
              <w:spacing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languages English, Chinese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/>
              <w:rPr>
                <w:sz w:val="19"/>
              </w:rPr>
            </w:pPr>
            <w:r>
              <w:rPr>
                <w:color w:val="666666"/>
                <w:sz w:val="19"/>
              </w:rPr>
              <w:t>Power</w:t>
            </w:r>
          </w:p>
        </w:tc>
        <w:tc>
          <w:tcPr>
            <w:tcW w:w="6379" w:type="dxa"/>
          </w:tcPr>
          <w:p>
            <w:pPr>
              <w:pStyle w:val="8"/>
              <w:spacing w:before="155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DC 12V, 0.65A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7" w:line="198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Work Temperature/Humidity</w:t>
            </w:r>
          </w:p>
        </w:tc>
        <w:tc>
          <w:tcPr>
            <w:tcW w:w="6379" w:type="dxa"/>
          </w:tcPr>
          <w:p>
            <w:pPr>
              <w:pStyle w:val="8"/>
              <w:spacing w:before="157" w:line="198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From -20°C to 55°C; Humidity: 95% or Less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Protection Level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IP67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spacing w:before="155" w:line="200" w:lineRule="exact"/>
              <w:rPr>
                <w:sz w:val="19"/>
              </w:rPr>
            </w:pPr>
            <w:r>
              <w:rPr>
                <w:color w:val="666666"/>
                <w:sz w:val="19"/>
              </w:rPr>
              <w:t>Dimension</w:t>
            </w:r>
          </w:p>
        </w:tc>
        <w:tc>
          <w:tcPr>
            <w:tcW w:w="6379" w:type="dxa"/>
          </w:tcPr>
          <w:p>
            <w:pPr>
              <w:pStyle w:val="8"/>
              <w:spacing w:before="155" w:line="200" w:lineRule="exact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246 mm × 101 mm × 81 mm (with bracket)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97" w:type="dxa"/>
          </w:tcPr>
          <w:p>
            <w:pPr>
              <w:pStyle w:val="8"/>
              <w:rPr>
                <w:sz w:val="19"/>
              </w:rPr>
            </w:pPr>
            <w:r>
              <w:rPr>
                <w:color w:val="666666"/>
                <w:sz w:val="19"/>
              </w:rPr>
              <w:t>Weight</w:t>
            </w:r>
          </w:p>
        </w:tc>
        <w:tc>
          <w:tcPr>
            <w:tcW w:w="6379" w:type="dxa"/>
          </w:tcPr>
          <w:p>
            <w:pPr>
              <w:pStyle w:val="8"/>
              <w:ind w:left="106"/>
              <w:rPr>
                <w:sz w:val="19"/>
              </w:rPr>
            </w:pPr>
            <w:r>
              <w:rPr>
                <w:color w:val="666666"/>
                <w:sz w:val="19"/>
              </w:rPr>
              <w:t>Approx. 1.0 kg</w:t>
            </w:r>
          </w:p>
        </w:tc>
      </w:tr>
    </w:tbl>
    <w:p/>
    <w:sectPr>
      <w:pgSz w:w="11910" w:h="16840"/>
      <w:pgMar w:top="1420" w:right="94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A8437A8"/>
    <w:rsid w:val="6F017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89"/>
      <w:ind w:left="220"/>
      <w:outlineLvl w:val="1"/>
    </w:pPr>
    <w:rPr>
      <w:rFonts w:ascii="Arial" w:hAnsi="Arial" w:eastAsia="Arial" w:cs="Arial"/>
      <w:b/>
      <w:bCs/>
      <w:sz w:val="32"/>
      <w:szCs w:val="3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spacing w:before="156" w:line="199" w:lineRule="exact"/>
      <w:ind w:left="10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2020-03-25T09:49:00Z</dcterms:created>
  <dc:creator>pei ruihong</dc:creator>
  <cp:lastModifiedBy>Jane</cp:lastModifiedBy>
  <dcterms:modified xsi:type="dcterms:W3CDTF">2020-04-21T00:43:13Z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2020-03-25T00:00:00Z</vt:filetime>
  </property>
  <property fmtid="{D5CDD505-2E9C-101B-9397-08002B2CF9AE}" pid="5" name="KSOProductBuildVer">
    <vt:lpwstr>2052-11.1.0.9584</vt:lpwstr>
  </property>
</Properties>
</file>